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B86CEB" w:rsidTr="0040191B">
        <w:trPr>
          <w:trHeight w:val="1796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CEB" w:rsidRPr="006E1D6E" w:rsidRDefault="00B86CEB" w:rsidP="0040191B">
            <w:pPr>
              <w:pStyle w:val="a8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Ы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 МУНИЦИПАЛЬ РАЙОНЫНЫ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 w:rsidR="00556CA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Иш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булды</w:t>
            </w:r>
            <w:r w:rsidRPr="006E1D6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СОВЕТЫ АУЫЛ БИЛ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ХАКИМИ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86CEB" w:rsidRDefault="00B86CEB" w:rsidP="0040191B">
            <w:pPr>
              <w:ind w:left="-108" w:right="-108"/>
              <w:jc w:val="center"/>
              <w:rPr>
                <w:rFonts w:ascii="Century Bash" w:eastAsia="SimSun" w:hAnsi="Century Bash"/>
                <w:b/>
                <w:lang w:eastAsia="zh-CN"/>
              </w:rPr>
            </w:pPr>
            <w:r>
              <w:rPr>
                <w:rFonts w:ascii="Century Bash" w:hAnsi="Century Bash"/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7" name="Рисунок 7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CEB" w:rsidRPr="006E1D6E" w:rsidRDefault="00B86CEB" w:rsidP="0040191B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B86CEB" w:rsidRPr="006E1D6E" w:rsidRDefault="00B86CEB" w:rsidP="0040191B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B86CEB" w:rsidRPr="006E1D6E" w:rsidRDefault="00B86CEB" w:rsidP="0040191B">
            <w:pPr>
              <w:pStyle w:val="3"/>
              <w:spacing w:after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ИЖБОЛДИНСКИЙ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 СЕЛЬСОВЕТ </w:t>
            </w:r>
            <w:r w:rsidRPr="006E1D6E">
              <w:rPr>
                <w:rFonts w:ascii="Century Bash" w:hAnsi="Century Bash"/>
                <w:b/>
                <w:bCs/>
                <w:caps/>
                <w:sz w:val="24"/>
                <w:szCs w:val="24"/>
              </w:rPr>
              <w:t xml:space="preserve">МУНИЦИПАЛЬНОГО  района 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  <w:p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</w:tr>
    </w:tbl>
    <w:p w:rsidR="00B86CEB" w:rsidRPr="00D34DCD" w:rsidRDefault="00B86CEB" w:rsidP="00B86CEB">
      <w:pPr>
        <w:rPr>
          <w:b/>
          <w:sz w:val="28"/>
          <w:szCs w:val="28"/>
        </w:rPr>
      </w:pPr>
      <w:r w:rsidRPr="00D34DCD">
        <w:rPr>
          <w:b/>
          <w:sz w:val="28"/>
          <w:szCs w:val="28"/>
          <w:lang w:val="en-US"/>
        </w:rPr>
        <w:t>KAPAP</w:t>
      </w:r>
      <w:r w:rsidRPr="00D34DCD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      ПОСТАНОВЛЕНИЕ</w:t>
      </w:r>
    </w:p>
    <w:p w:rsidR="0064066C" w:rsidRPr="00AF3C08" w:rsidRDefault="00654AA3" w:rsidP="00AF3C08">
      <w:pPr>
        <w:rPr>
          <w:b/>
          <w:sz w:val="24"/>
          <w:szCs w:val="24"/>
        </w:rPr>
      </w:pPr>
      <w:r>
        <w:rPr>
          <w:b/>
          <w:sz w:val="28"/>
          <w:szCs w:val="28"/>
        </w:rPr>
        <w:t>12</w:t>
      </w:r>
      <w:r w:rsidR="00B86CEB">
        <w:rPr>
          <w:b/>
          <w:sz w:val="28"/>
          <w:szCs w:val="28"/>
        </w:rPr>
        <w:t xml:space="preserve"> </w:t>
      </w:r>
      <w:r w:rsidR="00AF3C08">
        <w:rPr>
          <w:b/>
          <w:sz w:val="28"/>
          <w:szCs w:val="28"/>
        </w:rPr>
        <w:t>март</w:t>
      </w:r>
      <w:r w:rsidR="00B86CEB">
        <w:rPr>
          <w:b/>
          <w:sz w:val="28"/>
          <w:szCs w:val="28"/>
        </w:rPr>
        <w:t xml:space="preserve"> 2021</w:t>
      </w:r>
      <w:r w:rsidR="00B86CEB" w:rsidRPr="00D34DCD">
        <w:rPr>
          <w:b/>
          <w:sz w:val="28"/>
          <w:szCs w:val="28"/>
        </w:rPr>
        <w:t xml:space="preserve"> й.                          </w:t>
      </w:r>
      <w:r w:rsidR="00D932EF">
        <w:rPr>
          <w:b/>
          <w:sz w:val="28"/>
          <w:szCs w:val="28"/>
        </w:rPr>
        <w:t xml:space="preserve">      № 7</w:t>
      </w:r>
      <w:r w:rsidR="00B86CEB" w:rsidRPr="00D34DCD">
        <w:rPr>
          <w:b/>
          <w:sz w:val="28"/>
          <w:szCs w:val="28"/>
        </w:rPr>
        <w:t xml:space="preserve">   </w:t>
      </w:r>
      <w:r w:rsidR="0031699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="0031699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12</w:t>
      </w:r>
      <w:r w:rsidR="00AF3C08">
        <w:rPr>
          <w:b/>
          <w:sz w:val="28"/>
          <w:szCs w:val="28"/>
        </w:rPr>
        <w:t xml:space="preserve"> марта</w:t>
      </w:r>
      <w:r w:rsidR="00B86CEB" w:rsidRPr="00D34DCD">
        <w:rPr>
          <w:b/>
          <w:sz w:val="28"/>
          <w:szCs w:val="28"/>
        </w:rPr>
        <w:t xml:space="preserve"> </w:t>
      </w:r>
      <w:r w:rsidR="00B86CEB">
        <w:rPr>
          <w:b/>
          <w:sz w:val="28"/>
          <w:szCs w:val="28"/>
        </w:rPr>
        <w:t>2021</w:t>
      </w:r>
      <w:r w:rsidR="00B86CEB" w:rsidRPr="00D34DCD">
        <w:rPr>
          <w:b/>
          <w:sz w:val="28"/>
          <w:szCs w:val="28"/>
        </w:rPr>
        <w:t xml:space="preserve"> г</w:t>
      </w:r>
      <w:r w:rsidR="00B86CEB" w:rsidRPr="00390D1D">
        <w:rPr>
          <w:b/>
          <w:sz w:val="24"/>
          <w:szCs w:val="24"/>
        </w:rPr>
        <w:t>.</w:t>
      </w:r>
    </w:p>
    <w:p w:rsidR="00187B49" w:rsidRPr="00A457E5" w:rsidRDefault="00187B49" w:rsidP="00187B49">
      <w:pPr>
        <w:ind w:right="-6"/>
        <w:jc w:val="center"/>
        <w:rPr>
          <w:snapToGrid w:val="0"/>
        </w:rPr>
      </w:pPr>
    </w:p>
    <w:p w:rsidR="00654AA3" w:rsidRPr="00654AA3" w:rsidRDefault="00654AA3" w:rsidP="00654AA3">
      <w:pPr>
        <w:jc w:val="center"/>
        <w:rPr>
          <w:b/>
          <w:sz w:val="28"/>
          <w:szCs w:val="28"/>
        </w:rPr>
      </w:pPr>
      <w:r w:rsidRPr="00654AA3">
        <w:rPr>
          <w:b/>
          <w:sz w:val="28"/>
          <w:szCs w:val="28"/>
        </w:rPr>
        <w:t>Об утверждении муниципальной  программы «Развитие физической культуры и спорта в сельском поселении Ижболдинский  сельсовет муниципального района Янаульский  район Республики Башкортостан» на 2021-2023 годы</w:t>
      </w:r>
    </w:p>
    <w:p w:rsidR="00654AA3" w:rsidRPr="00C202A9" w:rsidRDefault="00654AA3" w:rsidP="00654AA3">
      <w:pPr>
        <w:rPr>
          <w:rFonts w:eastAsia="Calibri"/>
          <w:bCs/>
          <w:sz w:val="28"/>
          <w:szCs w:val="28"/>
        </w:rPr>
      </w:pPr>
    </w:p>
    <w:p w:rsidR="00654AA3" w:rsidRPr="00C202A9" w:rsidRDefault="00654AA3" w:rsidP="00654AA3">
      <w:pPr>
        <w:ind w:firstLine="54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02A9">
        <w:rPr>
          <w:sz w:val="28"/>
          <w:szCs w:val="28"/>
        </w:rPr>
        <w:t xml:space="preserve">В соответствии с Федеральным законом от 04.12.2007 г. № 329 –ФЗ «О физической культуре и спорте в Российской Федерации», Законом  Республики Башкортостан от 24.11.2008 г. № 68-з «О физической культуре и спорте в Республике Башкортостан», в целях создания условий для укрепления здоровья населения, развития на территории сельского поселения физической культуры и спорта, в том числе развития школьного спорта и массового спорта, детско-юношеского спорта, приобщения различных слоев населения к регулярным занятиям физической культурой и спортом, </w:t>
      </w:r>
      <w:r w:rsidRPr="00C202A9">
        <w:rPr>
          <w:rFonts w:eastAsia="Calibri"/>
          <w:sz w:val="28"/>
          <w:szCs w:val="28"/>
        </w:rPr>
        <w:t xml:space="preserve">Администрация  сельского поселения </w:t>
      </w:r>
      <w:r>
        <w:rPr>
          <w:rFonts w:eastAsia="Calibri"/>
          <w:sz w:val="28"/>
          <w:szCs w:val="28"/>
        </w:rPr>
        <w:t>Ижболдинский</w:t>
      </w:r>
      <w:r w:rsidRPr="00C202A9">
        <w:rPr>
          <w:rFonts w:eastAsia="Calibri"/>
          <w:sz w:val="28"/>
          <w:szCs w:val="28"/>
        </w:rPr>
        <w:t xml:space="preserve"> сельсовет муниципального района Янаульский район Республики Башкортостан п о с т а н о в л я е т:</w:t>
      </w:r>
    </w:p>
    <w:p w:rsidR="00654AA3" w:rsidRPr="00C202A9" w:rsidRDefault="00654AA3" w:rsidP="00654AA3">
      <w:pPr>
        <w:pStyle w:val="af2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«Развитие физической культуры и спорта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Ижболдинский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Янаульский 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годы (Прил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C202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4AA3" w:rsidRPr="00C202A9" w:rsidRDefault="00654AA3" w:rsidP="00654AA3">
      <w:pPr>
        <w:pStyle w:val="af2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Ижболдинский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</w:t>
      </w:r>
      <w:r>
        <w:rPr>
          <w:rFonts w:ascii="Times New Roman" w:hAnsi="Times New Roman" w:cs="Times New Roman"/>
          <w:sz w:val="28"/>
          <w:szCs w:val="28"/>
        </w:rPr>
        <w:t>452822</w:t>
      </w:r>
      <w:r w:rsidRPr="00CF18A0">
        <w:rPr>
          <w:rFonts w:ascii="Times New Roman" w:hAnsi="Times New Roman" w:cs="Times New Roman"/>
          <w:sz w:val="28"/>
          <w:szCs w:val="28"/>
        </w:rPr>
        <w:t>, РБ, Янаульский район, с. Ижболдино, ул. , д.32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 </w:t>
      </w:r>
      <w:r w:rsidRPr="00CF18A0">
        <w:rPr>
          <w:rFonts w:ascii="Times New Roman" w:hAnsi="Times New Roman" w:cs="Times New Roman"/>
          <w:sz w:val="28"/>
          <w:szCs w:val="28"/>
        </w:rPr>
        <w:t xml:space="preserve">сельского поселения Ижболдинский сельсовет муниципального района Янаульский район Республики Башкортостан по адресу: </w:t>
      </w:r>
      <w:hyperlink r:id="rId9" w:history="1">
        <w:r w:rsidRPr="00D01F66">
          <w:rPr>
            <w:rStyle w:val="a7"/>
            <w:sz w:val="28"/>
            <w:szCs w:val="28"/>
          </w:rPr>
          <w:t>http://igboldino.zilaircbs.ru/</w:t>
        </w:r>
      </w:hyperlink>
      <w:r w:rsidRPr="00D01F66">
        <w:rPr>
          <w:color w:val="000000"/>
          <w:sz w:val="28"/>
          <w:szCs w:val="28"/>
        </w:rPr>
        <w:t>.</w:t>
      </w:r>
    </w:p>
    <w:p w:rsidR="00654AA3" w:rsidRDefault="00654AA3" w:rsidP="00654AA3">
      <w:pPr>
        <w:pStyle w:val="af2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654AA3" w:rsidRPr="00C202A9" w:rsidRDefault="00654AA3" w:rsidP="00654AA3">
      <w:pPr>
        <w:pStyle w:val="af2"/>
        <w:rPr>
          <w:rFonts w:ascii="Times New Roman" w:eastAsia="Calibri" w:hAnsi="Times New Roman" w:cs="Times New Roman"/>
          <w:sz w:val="28"/>
          <w:szCs w:val="28"/>
        </w:rPr>
      </w:pPr>
    </w:p>
    <w:p w:rsidR="00654AA3" w:rsidRDefault="00654AA3" w:rsidP="00654AA3">
      <w:pPr>
        <w:pStyle w:val="af2"/>
        <w:rPr>
          <w:sz w:val="28"/>
          <w:szCs w:val="28"/>
        </w:rPr>
      </w:pPr>
    </w:p>
    <w:p w:rsidR="00654AA3" w:rsidRDefault="00654AA3" w:rsidP="00654AA3">
      <w:pPr>
        <w:pStyle w:val="af2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Глава   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>И.Т. Садритдинова</w:t>
      </w:r>
      <w:r w:rsidRPr="00C202A9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654AA3" w:rsidRDefault="00654AA3" w:rsidP="00654AA3">
      <w:pPr>
        <w:pStyle w:val="af2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654AA3" w:rsidRDefault="00654AA3" w:rsidP="00654AA3">
      <w:pPr>
        <w:pStyle w:val="af2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654AA3" w:rsidRDefault="00654AA3" w:rsidP="00654AA3">
      <w:pPr>
        <w:pStyle w:val="af2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654AA3" w:rsidRDefault="00654AA3" w:rsidP="00654AA3">
      <w:pPr>
        <w:pStyle w:val="af2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654AA3" w:rsidRPr="00CF18A0" w:rsidRDefault="00654AA3" w:rsidP="00654AA3">
      <w:pPr>
        <w:rPr>
          <w:sz w:val="28"/>
          <w:szCs w:val="28"/>
        </w:rPr>
      </w:pPr>
    </w:p>
    <w:p w:rsidR="00654AA3" w:rsidRPr="00654AA3" w:rsidRDefault="00654AA3" w:rsidP="00654AA3">
      <w:pPr>
        <w:jc w:val="right"/>
        <w:rPr>
          <w:i/>
          <w:sz w:val="24"/>
          <w:szCs w:val="24"/>
        </w:rPr>
      </w:pPr>
      <w:r w:rsidRPr="00232E44">
        <w:rPr>
          <w:rFonts w:ascii="Arial" w:hAnsi="Arial" w:cs="Arial"/>
          <w:color w:val="555555"/>
          <w:sz w:val="21"/>
          <w:szCs w:val="21"/>
        </w:rPr>
        <w:lastRenderedPageBreak/>
        <w:t>           </w:t>
      </w:r>
      <w:r w:rsidRPr="00654AA3">
        <w:rPr>
          <w:color w:val="555555"/>
          <w:sz w:val="24"/>
          <w:szCs w:val="24"/>
        </w:rPr>
        <w:t xml:space="preserve">                                                                                                                   </w:t>
      </w:r>
      <w:r w:rsidRPr="00654AA3">
        <w:rPr>
          <w:sz w:val="24"/>
          <w:szCs w:val="24"/>
        </w:rPr>
        <w:t>Утверждена</w:t>
      </w:r>
    </w:p>
    <w:p w:rsidR="00654AA3" w:rsidRPr="00654AA3" w:rsidRDefault="00654AA3" w:rsidP="00654AA3">
      <w:pPr>
        <w:tabs>
          <w:tab w:val="left" w:pos="1134"/>
        </w:tabs>
        <w:ind w:left="5670"/>
        <w:jc w:val="right"/>
        <w:rPr>
          <w:sz w:val="24"/>
          <w:szCs w:val="24"/>
        </w:rPr>
      </w:pPr>
      <w:r w:rsidRPr="00654AA3">
        <w:rPr>
          <w:sz w:val="24"/>
          <w:szCs w:val="24"/>
        </w:rPr>
        <w:t>постановлением Администрации</w:t>
      </w:r>
    </w:p>
    <w:p w:rsidR="00654AA3" w:rsidRPr="00654AA3" w:rsidRDefault="00654AA3" w:rsidP="00654AA3">
      <w:pPr>
        <w:tabs>
          <w:tab w:val="left" w:pos="1134"/>
        </w:tabs>
        <w:ind w:left="5670"/>
        <w:jc w:val="right"/>
        <w:rPr>
          <w:sz w:val="24"/>
          <w:szCs w:val="24"/>
        </w:rPr>
      </w:pPr>
      <w:r w:rsidRPr="00654AA3">
        <w:rPr>
          <w:sz w:val="24"/>
          <w:szCs w:val="24"/>
        </w:rPr>
        <w:t xml:space="preserve">сельского поселения  Ижболдинский  сельсовет муниципального района </w:t>
      </w:r>
    </w:p>
    <w:p w:rsidR="00654AA3" w:rsidRPr="00654AA3" w:rsidRDefault="00654AA3" w:rsidP="00654AA3">
      <w:pPr>
        <w:tabs>
          <w:tab w:val="left" w:pos="1134"/>
        </w:tabs>
        <w:ind w:left="5670"/>
        <w:jc w:val="right"/>
        <w:rPr>
          <w:sz w:val="24"/>
          <w:szCs w:val="24"/>
        </w:rPr>
      </w:pPr>
      <w:r w:rsidRPr="00654AA3">
        <w:rPr>
          <w:sz w:val="24"/>
          <w:szCs w:val="24"/>
        </w:rPr>
        <w:t xml:space="preserve">Янаульский  район  </w:t>
      </w:r>
    </w:p>
    <w:p w:rsidR="00654AA3" w:rsidRPr="00654AA3" w:rsidRDefault="00654AA3" w:rsidP="00654AA3">
      <w:pPr>
        <w:tabs>
          <w:tab w:val="left" w:pos="1134"/>
        </w:tabs>
        <w:ind w:left="5670"/>
        <w:jc w:val="right"/>
        <w:rPr>
          <w:sz w:val="24"/>
          <w:szCs w:val="24"/>
        </w:rPr>
      </w:pPr>
      <w:r w:rsidRPr="00654AA3">
        <w:rPr>
          <w:sz w:val="24"/>
          <w:szCs w:val="24"/>
        </w:rPr>
        <w:t>Республики Башкортостан</w:t>
      </w:r>
    </w:p>
    <w:p w:rsidR="00654AA3" w:rsidRPr="00654AA3" w:rsidRDefault="00654AA3" w:rsidP="00654AA3">
      <w:pPr>
        <w:tabs>
          <w:tab w:val="left" w:pos="1134"/>
        </w:tabs>
        <w:ind w:left="5670"/>
        <w:jc w:val="right"/>
        <w:rPr>
          <w:sz w:val="24"/>
          <w:szCs w:val="24"/>
        </w:rPr>
      </w:pPr>
      <w:r w:rsidRPr="00654AA3">
        <w:rPr>
          <w:sz w:val="24"/>
          <w:szCs w:val="24"/>
        </w:rPr>
        <w:t xml:space="preserve">от </w:t>
      </w:r>
      <w:r>
        <w:rPr>
          <w:sz w:val="24"/>
          <w:szCs w:val="24"/>
        </w:rPr>
        <w:t>12 марта</w:t>
      </w:r>
      <w:r w:rsidRPr="00654AA3">
        <w:rPr>
          <w:sz w:val="24"/>
          <w:szCs w:val="24"/>
        </w:rPr>
        <w:t xml:space="preserve"> 2021 г. № </w:t>
      </w:r>
      <w:r w:rsidR="00D932EF">
        <w:rPr>
          <w:sz w:val="24"/>
          <w:szCs w:val="24"/>
        </w:rPr>
        <w:t>7</w:t>
      </w:r>
    </w:p>
    <w:p w:rsidR="00654AA3" w:rsidRPr="00654AA3" w:rsidRDefault="00654AA3" w:rsidP="00654AA3">
      <w:pPr>
        <w:shd w:val="clear" w:color="auto" w:fill="FFFFFF"/>
        <w:jc w:val="right"/>
        <w:rPr>
          <w:color w:val="555555"/>
          <w:sz w:val="24"/>
          <w:szCs w:val="24"/>
        </w:rPr>
      </w:pPr>
      <w:r w:rsidRPr="00654AA3">
        <w:rPr>
          <w:color w:val="555555"/>
          <w:sz w:val="24"/>
          <w:szCs w:val="24"/>
        </w:rPr>
        <w:t> </w:t>
      </w:r>
    </w:p>
    <w:p w:rsidR="00FC79D4" w:rsidRPr="0084104F" w:rsidRDefault="00FC79D4" w:rsidP="00FC79D4">
      <w:pPr>
        <w:shd w:val="clear" w:color="auto" w:fill="FFFFFF"/>
        <w:spacing w:after="150"/>
        <w:jc w:val="center"/>
        <w:rPr>
          <w:sz w:val="28"/>
          <w:szCs w:val="28"/>
        </w:rPr>
      </w:pPr>
      <w:r w:rsidRPr="0084104F">
        <w:rPr>
          <w:b/>
          <w:bCs/>
          <w:sz w:val="28"/>
          <w:szCs w:val="28"/>
        </w:rPr>
        <w:t>Муниципальная программа</w:t>
      </w:r>
    </w:p>
    <w:p w:rsidR="00FC79D4" w:rsidRPr="0084104F" w:rsidRDefault="00FC79D4" w:rsidP="00FC79D4">
      <w:pPr>
        <w:shd w:val="clear" w:color="auto" w:fill="FFFFFF"/>
        <w:spacing w:after="150"/>
        <w:jc w:val="center"/>
        <w:rPr>
          <w:sz w:val="28"/>
          <w:szCs w:val="28"/>
        </w:rPr>
      </w:pPr>
      <w:r w:rsidRPr="0084104F">
        <w:rPr>
          <w:b/>
          <w:bCs/>
          <w:sz w:val="28"/>
          <w:szCs w:val="28"/>
        </w:rPr>
        <w:t xml:space="preserve">«Развитие физической культуры и спорта в сельском поселении </w:t>
      </w:r>
      <w:r>
        <w:rPr>
          <w:b/>
          <w:bCs/>
          <w:sz w:val="28"/>
          <w:szCs w:val="28"/>
        </w:rPr>
        <w:t>Старокудашевский</w:t>
      </w:r>
      <w:r w:rsidRPr="0084104F">
        <w:rPr>
          <w:b/>
          <w:bCs/>
          <w:sz w:val="28"/>
          <w:szCs w:val="28"/>
        </w:rPr>
        <w:t xml:space="preserve">   сельсовет  муниципального района Янаульский  район Республики Башкортостан</w:t>
      </w:r>
      <w:r>
        <w:rPr>
          <w:sz w:val="28"/>
          <w:szCs w:val="28"/>
        </w:rPr>
        <w:t xml:space="preserve"> </w:t>
      </w:r>
      <w:r w:rsidRPr="0084104F">
        <w:rPr>
          <w:b/>
          <w:bCs/>
          <w:sz w:val="28"/>
          <w:szCs w:val="28"/>
        </w:rPr>
        <w:t>на 2021-2023 годы»</w:t>
      </w:r>
    </w:p>
    <w:p w:rsidR="00FC79D4" w:rsidRPr="00FC79D4" w:rsidRDefault="00FC79D4" w:rsidP="00FC79D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1"/>
          <w:szCs w:val="21"/>
        </w:rPr>
      </w:pPr>
      <w:r w:rsidRPr="009073D8">
        <w:rPr>
          <w:b/>
          <w:bCs/>
          <w:sz w:val="21"/>
        </w:rPr>
        <w:t>Паспорт Программы</w:t>
      </w: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7"/>
        <w:gridCol w:w="8094"/>
      </w:tblGrid>
      <w:tr w:rsidR="00FC79D4" w:rsidRPr="00FC79D4" w:rsidTr="003227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9D4" w:rsidRPr="00FC79D4" w:rsidRDefault="00FC79D4" w:rsidP="003227D4">
            <w:pPr>
              <w:spacing w:after="300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9D4" w:rsidRPr="00FC79D4" w:rsidRDefault="00FC79D4" w:rsidP="003227D4">
            <w:pPr>
              <w:spacing w:after="300"/>
              <w:ind w:right="1975"/>
              <w:jc w:val="both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Муниципальная программа «Развитие физической культуры и спорта в сельском поселении Старокудашевский  сельсовет муниципального района Янаульский  район Республики Башкортостан на 2021-2023 годы»  (далее – Программа)</w:t>
            </w:r>
          </w:p>
        </w:tc>
      </w:tr>
      <w:tr w:rsidR="00FC79D4" w:rsidRPr="00FC79D4" w:rsidTr="003227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9D4" w:rsidRPr="00FC79D4" w:rsidRDefault="00FC79D4" w:rsidP="003227D4">
            <w:pPr>
              <w:spacing w:after="300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Основания  для разработки</w:t>
            </w:r>
          </w:p>
          <w:p w:rsidR="00FC79D4" w:rsidRPr="00FC79D4" w:rsidRDefault="00FC79D4" w:rsidP="003227D4">
            <w:pPr>
              <w:spacing w:after="150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– Федеральный закон “Об общих  принципах организации местного самоуправления в Российской Федерации” от 06.10.2003 № 131-ФЗ;</w:t>
            </w:r>
          </w:p>
          <w:p w:rsidR="00FC79D4" w:rsidRPr="00FC79D4" w:rsidRDefault="00FC79D4" w:rsidP="003227D4">
            <w:pPr>
              <w:spacing w:after="150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– Федеральный закон “О физической культуре и спорте в Российской Федерации” от 04.12.2007 № 329-ФЗ;</w:t>
            </w:r>
          </w:p>
          <w:p w:rsidR="00FC79D4" w:rsidRPr="00FC79D4" w:rsidRDefault="00FC79D4" w:rsidP="003227D4">
            <w:pPr>
              <w:spacing w:after="150"/>
              <w:rPr>
                <w:sz w:val="22"/>
                <w:szCs w:val="22"/>
              </w:rPr>
            </w:pPr>
            <w:r w:rsidRPr="00FC79D4">
              <w:rPr>
                <w:b/>
                <w:bCs/>
                <w:sz w:val="22"/>
                <w:szCs w:val="22"/>
              </w:rPr>
              <w:t>– </w:t>
            </w:r>
            <w:r w:rsidRPr="00FC79D4">
              <w:rPr>
                <w:sz w:val="22"/>
                <w:szCs w:val="22"/>
              </w:rPr>
              <w:t>Закон Республики Башкортостан «О физической культуре и спорте в Республике Башкортостан от 4.12.2012 года № 607-з</w:t>
            </w:r>
          </w:p>
        </w:tc>
      </w:tr>
      <w:tr w:rsidR="00FC79D4" w:rsidRPr="00FC79D4" w:rsidTr="003227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Администрация сельского поселения Старокудашевский  сельсовет муниципального района Янаульский  район Республики Башкортостан</w:t>
            </w:r>
          </w:p>
        </w:tc>
      </w:tr>
      <w:tr w:rsidR="00FC79D4" w:rsidRPr="00FC79D4" w:rsidTr="003227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Разработчик Программы</w:t>
            </w:r>
          </w:p>
          <w:p w:rsidR="00FC79D4" w:rsidRPr="00FC79D4" w:rsidRDefault="00FC79D4" w:rsidP="003227D4">
            <w:pPr>
              <w:spacing w:after="150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 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Администрация сельского поселения Старокудашевский  сельсовет муниципального района Янаульский  район Республики Башкортостан</w:t>
            </w:r>
          </w:p>
        </w:tc>
      </w:tr>
      <w:tr w:rsidR="00FC79D4" w:rsidRPr="00FC79D4" w:rsidTr="003227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Цели и задачи  Программы</w:t>
            </w:r>
          </w:p>
          <w:p w:rsidR="00FC79D4" w:rsidRPr="00FC79D4" w:rsidRDefault="00FC79D4" w:rsidP="003227D4">
            <w:pPr>
              <w:spacing w:after="150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 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  <w:u w:val="single"/>
              </w:rPr>
              <w:t>Цели:</w:t>
            </w:r>
            <w:r w:rsidRPr="00FC79D4">
              <w:rPr>
                <w:sz w:val="22"/>
                <w:szCs w:val="22"/>
              </w:rPr>
              <w:t> 1. Обеспечение доступности занятий физической культурой и спортом для жителей сельского поселения Старокудашевский  сельсовет муниципального района Янаульский  район Республики Башкортостан.</w:t>
            </w:r>
          </w:p>
          <w:p w:rsidR="00FC79D4" w:rsidRPr="00FC79D4" w:rsidRDefault="00FC79D4" w:rsidP="003227D4">
            <w:pPr>
              <w:spacing w:after="150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2. Привлечение различных категорий граждан к занятиям физической культурой и спортом.</w:t>
            </w:r>
          </w:p>
          <w:p w:rsidR="00FC79D4" w:rsidRPr="00FC79D4" w:rsidRDefault="00FC79D4" w:rsidP="003227D4">
            <w:pPr>
              <w:spacing w:after="150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3. Повышение роли физической культуры и спорта в формировании здорового образа жизни населения сельского поселения.</w:t>
            </w:r>
          </w:p>
          <w:p w:rsidR="00FC79D4" w:rsidRPr="00FC79D4" w:rsidRDefault="00FC79D4" w:rsidP="003227D4">
            <w:pPr>
              <w:spacing w:after="150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1.      </w:t>
            </w:r>
            <w:r w:rsidRPr="00FC79D4">
              <w:rPr>
                <w:sz w:val="22"/>
                <w:szCs w:val="22"/>
                <w:u w:val="single"/>
              </w:rPr>
              <w:t>Задачи:</w:t>
            </w:r>
            <w:r w:rsidRPr="00FC79D4">
              <w:rPr>
                <w:sz w:val="22"/>
                <w:szCs w:val="22"/>
              </w:rPr>
              <w:t> 1. Организация и проведение физкультурно-оздоровительных  и спортивно-массовых  мероприятий для населения сельского поселения;</w:t>
            </w:r>
          </w:p>
          <w:p w:rsidR="00FC79D4" w:rsidRPr="00FC79D4" w:rsidRDefault="00FC79D4" w:rsidP="003227D4">
            <w:pPr>
              <w:spacing w:after="150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2. Обеспечение доступности занятий спортом для различных категорий граждан;</w:t>
            </w:r>
          </w:p>
          <w:p w:rsidR="00FC79D4" w:rsidRPr="00FC79D4" w:rsidRDefault="00FC79D4" w:rsidP="003227D4">
            <w:pPr>
              <w:spacing w:after="150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3. Информационное обеспечение и пропаганда физической культуры и спорта;</w:t>
            </w:r>
          </w:p>
          <w:p w:rsidR="00FC79D4" w:rsidRPr="00FC79D4" w:rsidRDefault="00FC79D4" w:rsidP="003227D4">
            <w:pPr>
              <w:spacing w:after="150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4. Участие различных групп населения  в республиканских, районных и местных спортивных мероприятиях.</w:t>
            </w:r>
          </w:p>
        </w:tc>
      </w:tr>
      <w:tr w:rsidR="00FC79D4" w:rsidRPr="00FC79D4" w:rsidTr="003227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lastRenderedPageBreak/>
              <w:t>Срок реализации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2021 – 2023 годы</w:t>
            </w:r>
          </w:p>
        </w:tc>
      </w:tr>
      <w:tr w:rsidR="00FC79D4" w:rsidRPr="00FC79D4" w:rsidTr="003227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Перечень Программных мероприятий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1.     Проведение физкультурно-оздоровительных и спортивно-массовых мероприятий;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2.     Физкультурно-оздоровительные мероприятия для ветеранов, лиц с ограниченными возможностями, детей-инвалидов.</w:t>
            </w:r>
          </w:p>
        </w:tc>
      </w:tr>
      <w:tr w:rsidR="00FC79D4" w:rsidRPr="00FC79D4" w:rsidTr="003227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Исполнители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Администрация сельского поселения Старокудашевский  сельсовет муниципального района Янаульский  район Республики Башкортостан, учреждения (по согласованию), организации (по согласованию), население сельского поселения</w:t>
            </w:r>
          </w:p>
        </w:tc>
      </w:tr>
      <w:tr w:rsidR="00FC79D4" w:rsidRPr="00FC79D4" w:rsidTr="003227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Объем финансирования Программы в 2021 – 2023 годах:                            всего – 12,00 тыс. рублей.                                                                                        В том числе:                                                                                                 местный бюджет </w:t>
            </w:r>
            <w:r w:rsidRPr="00FC79D4">
              <w:rPr>
                <w:color w:val="000000"/>
                <w:sz w:val="22"/>
                <w:szCs w:val="22"/>
              </w:rPr>
              <w:t>–– 12,00 </w:t>
            </w:r>
            <w:r w:rsidRPr="00FC79D4">
              <w:rPr>
                <w:sz w:val="22"/>
                <w:szCs w:val="22"/>
              </w:rPr>
              <w:t>тыс. рублей                                                                   из них: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2021 год –  4,00 тыс. рублей,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2022 год –  4,00 тыс. рублей,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202</w:t>
            </w:r>
            <w:r w:rsidRPr="00FC79D4">
              <w:rPr>
                <w:b/>
                <w:sz w:val="22"/>
                <w:szCs w:val="22"/>
              </w:rPr>
              <w:t>3</w:t>
            </w:r>
            <w:r w:rsidRPr="00FC79D4">
              <w:rPr>
                <w:sz w:val="22"/>
                <w:szCs w:val="22"/>
              </w:rPr>
              <w:t> год –  4,00 тыс. рублей</w:t>
            </w:r>
          </w:p>
        </w:tc>
      </w:tr>
      <w:tr w:rsidR="00FC79D4" w:rsidRPr="00FC79D4" w:rsidTr="003227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– Увеличение числа жителей занимающихся физической культурой и спортом в сельском поселении;</w:t>
            </w:r>
          </w:p>
          <w:p w:rsidR="00FC79D4" w:rsidRPr="00FC79D4" w:rsidRDefault="00FC79D4" w:rsidP="003227D4">
            <w:pPr>
              <w:spacing w:after="150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– сокращение уровня преступности и правонарушений со стороны подростков и молодежи;</w:t>
            </w:r>
          </w:p>
          <w:p w:rsidR="00FC79D4" w:rsidRPr="00FC79D4" w:rsidRDefault="00FC79D4" w:rsidP="003227D4">
            <w:pPr>
              <w:spacing w:after="150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– вовлечение лиц старшего возраста, лиц с ограниченными возможностями здоровья, детей-инвалидов  к занятиям  физической культурой и спортом.</w:t>
            </w:r>
          </w:p>
        </w:tc>
      </w:tr>
      <w:tr w:rsidR="00FC79D4" w:rsidRPr="00FC79D4" w:rsidTr="003227D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Контроль за исполнением программы</w:t>
            </w:r>
          </w:p>
        </w:tc>
        <w:tc>
          <w:tcPr>
            <w:tcW w:w="8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Контроль за исполнением муниципальной программы осуществляется администрацией сельского поселения Старокудашевский    сельсовет муниципального района Янаульский  район Республики Башкортостан</w:t>
            </w:r>
          </w:p>
        </w:tc>
      </w:tr>
    </w:tbl>
    <w:p w:rsidR="00FC79D4" w:rsidRPr="00FC79D4" w:rsidRDefault="00FC79D4" w:rsidP="00FC79D4">
      <w:pPr>
        <w:shd w:val="clear" w:color="auto" w:fill="FFFFFF"/>
        <w:spacing w:after="150"/>
        <w:rPr>
          <w:sz w:val="22"/>
          <w:szCs w:val="22"/>
        </w:rPr>
      </w:pPr>
      <w:r w:rsidRPr="00FC79D4">
        <w:rPr>
          <w:b/>
          <w:bCs/>
          <w:sz w:val="22"/>
          <w:szCs w:val="22"/>
        </w:rPr>
        <w:t> </w:t>
      </w:r>
    </w:p>
    <w:p w:rsidR="00FC79D4" w:rsidRPr="00FC79D4" w:rsidRDefault="00FC79D4" w:rsidP="00FC79D4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FC79D4">
        <w:rPr>
          <w:b/>
          <w:bCs/>
          <w:sz w:val="22"/>
          <w:szCs w:val="22"/>
        </w:rPr>
        <w:t>Содержание проблемы и обоснование необходимости</w:t>
      </w:r>
      <w:r w:rsidRPr="00FC79D4">
        <w:rPr>
          <w:sz w:val="22"/>
          <w:szCs w:val="22"/>
        </w:rPr>
        <w:t xml:space="preserve"> </w:t>
      </w:r>
      <w:r w:rsidRPr="00FC79D4">
        <w:rPr>
          <w:b/>
          <w:bCs/>
          <w:sz w:val="22"/>
          <w:szCs w:val="22"/>
        </w:rPr>
        <w:t>ее решения программными методами</w:t>
      </w:r>
    </w:p>
    <w:p w:rsidR="00FC79D4" w:rsidRPr="00FC79D4" w:rsidRDefault="00FC79D4" w:rsidP="00FC79D4">
      <w:pPr>
        <w:shd w:val="clear" w:color="auto" w:fill="FFFFFF"/>
        <w:spacing w:after="150"/>
        <w:ind w:firstLine="36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Развитие физической культуры и спорта является основополагающей задачей для полноценного и всестороннего развития общества. В последнее время на всех уровнях государственного управления растет понимание потребности в решении проблем обеспечения массовости спорта и организации пропаганды занятий физической культурой и спортом как составляющей части здорового образа жизни.</w:t>
      </w:r>
    </w:p>
    <w:p w:rsidR="00FC79D4" w:rsidRPr="00FC79D4" w:rsidRDefault="00FC79D4" w:rsidP="00FC79D4">
      <w:pPr>
        <w:shd w:val="clear" w:color="auto" w:fill="FFFFFF"/>
        <w:spacing w:after="150"/>
        <w:ind w:firstLine="36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Физическая культура и спорт 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  личности и межличностных отношений.</w:t>
      </w:r>
    </w:p>
    <w:p w:rsidR="00FC79D4" w:rsidRPr="00FC79D4" w:rsidRDefault="00FC79D4" w:rsidP="00FC79D4">
      <w:pPr>
        <w:shd w:val="clear" w:color="auto" w:fill="FFFFFF"/>
        <w:spacing w:after="150"/>
        <w:ind w:firstLine="36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FC79D4" w:rsidRPr="00FC79D4" w:rsidRDefault="00FC79D4" w:rsidP="00FC79D4">
      <w:pPr>
        <w:shd w:val="clear" w:color="auto" w:fill="FFFFFF"/>
        <w:spacing w:after="150"/>
        <w:ind w:firstLine="36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Проблема занятости детей, подростков и организация их досуга решается путем привлечения к систематическим занятиям  в физкультурно-спортивных секциях.</w:t>
      </w:r>
    </w:p>
    <w:p w:rsidR="00FC79D4" w:rsidRPr="00FC79D4" w:rsidRDefault="00FC79D4" w:rsidP="00FC79D4">
      <w:pPr>
        <w:shd w:val="clear" w:color="auto" w:fill="FFFFFF"/>
        <w:spacing w:after="150"/>
        <w:ind w:firstLine="360"/>
        <w:jc w:val="both"/>
        <w:rPr>
          <w:sz w:val="22"/>
          <w:szCs w:val="22"/>
        </w:rPr>
      </w:pPr>
      <w:r w:rsidRPr="00FC79D4">
        <w:rPr>
          <w:sz w:val="22"/>
          <w:szCs w:val="22"/>
        </w:rPr>
        <w:lastRenderedPageBreak/>
        <w:t>Проводятся физкультурно-оздоровительные и спортивно-массовые мероприятия. Но 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 Среди них должны быть такие меры, как:</w:t>
      </w:r>
    </w:p>
    <w:p w:rsidR="00FC79D4" w:rsidRPr="00FC79D4" w:rsidRDefault="00FC79D4" w:rsidP="00FC79D4">
      <w:pPr>
        <w:shd w:val="clear" w:color="auto" w:fill="FFFFFF"/>
        <w:spacing w:after="15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– содействие индивидуальным занятиям спортом;</w:t>
      </w:r>
    </w:p>
    <w:p w:rsidR="00FC79D4" w:rsidRPr="00FC79D4" w:rsidRDefault="00FC79D4" w:rsidP="00FC79D4">
      <w:pPr>
        <w:shd w:val="clear" w:color="auto" w:fill="FFFFFF"/>
        <w:spacing w:after="15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– развитие любительского спорта;</w:t>
      </w:r>
    </w:p>
    <w:p w:rsidR="00FC79D4" w:rsidRPr="00FC79D4" w:rsidRDefault="00FC79D4" w:rsidP="00FC79D4">
      <w:pPr>
        <w:shd w:val="clear" w:color="auto" w:fill="FFFFFF"/>
        <w:spacing w:after="15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– возрождение системы секций общефизической подготовки, ориентированных на лиц старшего возраста, лиц с ограниченными возможностями, детей-инвалидов;</w:t>
      </w:r>
    </w:p>
    <w:p w:rsidR="00FC79D4" w:rsidRPr="00FC79D4" w:rsidRDefault="00FC79D4" w:rsidP="00FC79D4">
      <w:pPr>
        <w:shd w:val="clear" w:color="auto" w:fill="FFFFFF"/>
        <w:spacing w:after="15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– популяризация игровых видов спорта в рамках занятий физической культурой в общеобразовательных учреждениях.</w:t>
      </w:r>
    </w:p>
    <w:p w:rsidR="00FC79D4" w:rsidRPr="00FC79D4" w:rsidRDefault="00FC79D4" w:rsidP="00FC79D4">
      <w:pPr>
        <w:shd w:val="clear" w:color="auto" w:fill="FFFFFF"/>
        <w:spacing w:after="150"/>
        <w:ind w:firstLine="36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Таким образом, встал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FC79D4" w:rsidRPr="00FC79D4" w:rsidRDefault="00FC79D4" w:rsidP="00FC79D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FC79D4">
        <w:rPr>
          <w:b/>
          <w:bCs/>
          <w:sz w:val="22"/>
          <w:szCs w:val="22"/>
        </w:rPr>
        <w:t>Основные цели и задачи Программы</w:t>
      </w:r>
    </w:p>
    <w:p w:rsidR="00FC79D4" w:rsidRPr="00FC79D4" w:rsidRDefault="00FC79D4" w:rsidP="00FC79D4">
      <w:pPr>
        <w:shd w:val="clear" w:color="auto" w:fill="FFFFFF"/>
        <w:spacing w:after="15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Основными целями Программы являются:</w:t>
      </w:r>
    </w:p>
    <w:p w:rsidR="00FC79D4" w:rsidRPr="00FC79D4" w:rsidRDefault="00FC79D4" w:rsidP="00FC79D4">
      <w:pPr>
        <w:shd w:val="clear" w:color="auto" w:fill="FFFFFF"/>
        <w:spacing w:after="15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– создание условий, обеспечивающих возможность гражданам вести здоровый образ жизни, систематически заниматься физической культурой и спортом;</w:t>
      </w:r>
    </w:p>
    <w:p w:rsidR="00FC79D4" w:rsidRPr="00FC79D4" w:rsidRDefault="00FC79D4" w:rsidP="00FC79D4">
      <w:pPr>
        <w:shd w:val="clear" w:color="auto" w:fill="FFFFFF"/>
        <w:spacing w:after="15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– развитие физической культуры и массового спорта среди различных групп и слоев населения;</w:t>
      </w:r>
    </w:p>
    <w:p w:rsidR="00FC79D4" w:rsidRPr="00FC79D4" w:rsidRDefault="00FC79D4" w:rsidP="00FC79D4">
      <w:pPr>
        <w:shd w:val="clear" w:color="auto" w:fill="FFFFFF"/>
        <w:spacing w:after="15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–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FC79D4" w:rsidRPr="00FC79D4" w:rsidRDefault="00FC79D4" w:rsidP="00FC79D4">
      <w:pPr>
        <w:shd w:val="clear" w:color="auto" w:fill="FFFFFF"/>
        <w:spacing w:after="15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Для достижения этих целей необходимо решить следующие задачи:</w:t>
      </w:r>
    </w:p>
    <w:p w:rsidR="00FC79D4" w:rsidRPr="00FC79D4" w:rsidRDefault="00FC79D4" w:rsidP="00FC79D4">
      <w:pPr>
        <w:shd w:val="clear" w:color="auto" w:fill="FFFFFF"/>
        <w:spacing w:after="15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– повышение интереса различных категорий жителей к занятиям физической культурой и спортом;</w:t>
      </w:r>
    </w:p>
    <w:p w:rsidR="00FC79D4" w:rsidRPr="00FC79D4" w:rsidRDefault="00FC79D4" w:rsidP="00FC79D4">
      <w:pPr>
        <w:shd w:val="clear" w:color="auto" w:fill="FFFFFF"/>
        <w:spacing w:after="15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– разработка комплекса мер по пропаганде физической культуры и спорта как важнейшей составляющей здорового образа жизни.</w:t>
      </w:r>
    </w:p>
    <w:p w:rsidR="00FC79D4" w:rsidRPr="00FC79D4" w:rsidRDefault="00FC79D4" w:rsidP="00FC79D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FC79D4">
        <w:rPr>
          <w:b/>
          <w:bCs/>
          <w:sz w:val="22"/>
          <w:szCs w:val="22"/>
        </w:rPr>
        <w:t>Перечень и описание программных мероприятий</w:t>
      </w:r>
      <w:r w:rsidRPr="00FC79D4">
        <w:rPr>
          <w:sz w:val="22"/>
          <w:szCs w:val="22"/>
        </w:rPr>
        <w:t xml:space="preserve"> </w:t>
      </w:r>
      <w:r w:rsidRPr="00FC79D4">
        <w:rPr>
          <w:b/>
          <w:bCs/>
          <w:sz w:val="22"/>
          <w:szCs w:val="22"/>
        </w:rPr>
        <w:t>по решению задач и достижению целей Программы</w:t>
      </w:r>
    </w:p>
    <w:tbl>
      <w:tblPr>
        <w:tblStyle w:val="af3"/>
        <w:tblW w:w="0" w:type="auto"/>
        <w:tblInd w:w="-567" w:type="dxa"/>
        <w:tblLayout w:type="fixed"/>
        <w:tblLook w:val="04A0"/>
      </w:tblPr>
      <w:tblGrid>
        <w:gridCol w:w="2735"/>
        <w:gridCol w:w="2417"/>
        <w:gridCol w:w="1477"/>
        <w:gridCol w:w="1843"/>
        <w:gridCol w:w="1665"/>
      </w:tblGrid>
      <w:tr w:rsidR="00FC79D4" w:rsidRPr="00FC79D4" w:rsidTr="003227D4">
        <w:tc>
          <w:tcPr>
            <w:tcW w:w="2735" w:type="dxa"/>
          </w:tcPr>
          <w:p w:rsidR="00FC79D4" w:rsidRPr="00FC79D4" w:rsidRDefault="00FC79D4" w:rsidP="003227D4">
            <w:pPr>
              <w:jc w:val="center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Мероприятия</w:t>
            </w:r>
          </w:p>
        </w:tc>
        <w:tc>
          <w:tcPr>
            <w:tcW w:w="2417" w:type="dxa"/>
          </w:tcPr>
          <w:p w:rsidR="00FC79D4" w:rsidRPr="00FC79D4" w:rsidRDefault="00FC79D4" w:rsidP="003227D4">
            <w:pPr>
              <w:jc w:val="center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Исполнители</w:t>
            </w:r>
          </w:p>
        </w:tc>
        <w:tc>
          <w:tcPr>
            <w:tcW w:w="1477" w:type="dxa"/>
          </w:tcPr>
          <w:p w:rsidR="00FC79D4" w:rsidRPr="00FC79D4" w:rsidRDefault="00FC79D4" w:rsidP="003227D4">
            <w:pPr>
              <w:jc w:val="center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843" w:type="dxa"/>
          </w:tcPr>
          <w:p w:rsidR="00FC79D4" w:rsidRPr="00FC79D4" w:rsidRDefault="00FC79D4" w:rsidP="003227D4">
            <w:pPr>
              <w:jc w:val="center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665" w:type="dxa"/>
          </w:tcPr>
          <w:p w:rsidR="00FC79D4" w:rsidRPr="00FC79D4" w:rsidRDefault="00FC79D4" w:rsidP="003227D4">
            <w:pPr>
              <w:jc w:val="center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Объем финансирова-</w:t>
            </w:r>
          </w:p>
          <w:p w:rsidR="00FC79D4" w:rsidRPr="00FC79D4" w:rsidRDefault="00FC79D4" w:rsidP="003227D4">
            <w:pPr>
              <w:jc w:val="center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ния, рублей</w:t>
            </w:r>
          </w:p>
        </w:tc>
      </w:tr>
      <w:tr w:rsidR="00FC79D4" w:rsidRPr="00FC79D4" w:rsidTr="003227D4">
        <w:tc>
          <w:tcPr>
            <w:tcW w:w="2735" w:type="dxa"/>
          </w:tcPr>
          <w:p w:rsidR="00FC79D4" w:rsidRPr="00FC79D4" w:rsidRDefault="00FC79D4" w:rsidP="003227D4">
            <w:pPr>
              <w:spacing w:after="300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Организация и проведение спортивно-массовых мероприятий, соревнований</w:t>
            </w:r>
          </w:p>
        </w:tc>
        <w:tc>
          <w:tcPr>
            <w:tcW w:w="2417" w:type="dxa"/>
          </w:tcPr>
          <w:p w:rsidR="00FC79D4" w:rsidRPr="00FC79D4" w:rsidRDefault="00FC79D4" w:rsidP="003227D4">
            <w:pPr>
              <w:spacing w:after="300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Администрация сельского поселения, учреждения культуры (по согласованию)</w:t>
            </w:r>
          </w:p>
        </w:tc>
        <w:tc>
          <w:tcPr>
            <w:tcW w:w="1477" w:type="dxa"/>
          </w:tcPr>
          <w:p w:rsidR="00FC79D4" w:rsidRPr="00FC79D4" w:rsidRDefault="00FC79D4" w:rsidP="003227D4">
            <w:pPr>
              <w:spacing w:after="300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1,2,4кварталы 2021 г.      1,2,4кварталы 2022 г.  1,2,4кварталы 2023 г.</w:t>
            </w:r>
          </w:p>
          <w:p w:rsidR="00FC79D4" w:rsidRPr="00FC79D4" w:rsidRDefault="00FC79D4" w:rsidP="003227D4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Силы и средства исполнителей (по согласованию)</w:t>
            </w:r>
          </w:p>
        </w:tc>
        <w:tc>
          <w:tcPr>
            <w:tcW w:w="1665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 xml:space="preserve">2021г.-1500 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 xml:space="preserve">2022г.-1500 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 xml:space="preserve">2023г.-1500 </w:t>
            </w:r>
          </w:p>
        </w:tc>
      </w:tr>
      <w:tr w:rsidR="00FC79D4" w:rsidRPr="00FC79D4" w:rsidTr="003227D4">
        <w:tc>
          <w:tcPr>
            <w:tcW w:w="2735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Проведение культурно-массовых мероприятий  с детьми по месту жительства</w:t>
            </w:r>
          </w:p>
        </w:tc>
        <w:tc>
          <w:tcPr>
            <w:tcW w:w="2417" w:type="dxa"/>
          </w:tcPr>
          <w:p w:rsidR="00FC79D4" w:rsidRPr="00FC79D4" w:rsidRDefault="00FC79D4" w:rsidP="003227D4">
            <w:pPr>
              <w:spacing w:after="300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Администрация сельского поселения, учреждения культуры (по согласованию)</w:t>
            </w:r>
          </w:p>
        </w:tc>
        <w:tc>
          <w:tcPr>
            <w:tcW w:w="1477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 xml:space="preserve">3 квартал 2021 г.            3 квартал 2022 г.  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3 квартал 2023 г.</w:t>
            </w:r>
          </w:p>
          <w:p w:rsidR="00FC79D4" w:rsidRPr="00FC79D4" w:rsidRDefault="00FC79D4" w:rsidP="003227D4">
            <w:pPr>
              <w:spacing w:after="150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43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lastRenderedPageBreak/>
              <w:t>Силы и средства исполнителей (по согласованию)</w:t>
            </w:r>
          </w:p>
        </w:tc>
        <w:tc>
          <w:tcPr>
            <w:tcW w:w="1665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 xml:space="preserve">2021г.-500 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 xml:space="preserve">2022г.-500 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 xml:space="preserve">2023г.-500 </w:t>
            </w:r>
          </w:p>
        </w:tc>
      </w:tr>
      <w:tr w:rsidR="00FC79D4" w:rsidRPr="00FC79D4" w:rsidTr="003227D4">
        <w:tc>
          <w:tcPr>
            <w:tcW w:w="2735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lastRenderedPageBreak/>
              <w:t>Проведение спортивно-массовых мероприятий, а также участие в районных мероприятиях, с гражданами с ограниченными возможностями здоровья и детьми-инвалидами</w:t>
            </w:r>
          </w:p>
          <w:p w:rsidR="00FC79D4" w:rsidRPr="00FC79D4" w:rsidRDefault="00FC79D4" w:rsidP="003227D4">
            <w:pPr>
              <w:spacing w:after="150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 </w:t>
            </w:r>
          </w:p>
        </w:tc>
        <w:tc>
          <w:tcPr>
            <w:tcW w:w="2417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77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По плану 2021 г.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По плану 2022 г.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По плану 2023 г.</w:t>
            </w:r>
          </w:p>
        </w:tc>
        <w:tc>
          <w:tcPr>
            <w:tcW w:w="1843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Силы и средства исполнителей (по согласованию)</w:t>
            </w:r>
          </w:p>
        </w:tc>
        <w:tc>
          <w:tcPr>
            <w:tcW w:w="1665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 xml:space="preserve">2021г.-500 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 xml:space="preserve">2022 г.-500 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2023 г.-500</w:t>
            </w:r>
          </w:p>
        </w:tc>
      </w:tr>
      <w:tr w:rsidR="00FC79D4" w:rsidRPr="00FC79D4" w:rsidTr="003227D4">
        <w:tc>
          <w:tcPr>
            <w:tcW w:w="2735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в средствах массовой информации и на официальном сайте</w:t>
            </w:r>
          </w:p>
        </w:tc>
        <w:tc>
          <w:tcPr>
            <w:tcW w:w="2417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77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Постоянно  2021 г.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Постоянно  2022 г.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Постоянно  2023 г.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 xml:space="preserve">Не предусмотрено </w:t>
            </w:r>
          </w:p>
        </w:tc>
        <w:tc>
          <w:tcPr>
            <w:tcW w:w="1665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</w:p>
        </w:tc>
      </w:tr>
      <w:tr w:rsidR="00FC79D4" w:rsidRPr="00FC79D4" w:rsidTr="003227D4">
        <w:tc>
          <w:tcPr>
            <w:tcW w:w="2735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Организация и проведение спортивных мероприятий,  посвященных празднованию Дня защитников Отечества, Международному женскому дню, Дню защиты детей, Дня пожилых</w:t>
            </w:r>
          </w:p>
        </w:tc>
        <w:tc>
          <w:tcPr>
            <w:tcW w:w="2417" w:type="dxa"/>
          </w:tcPr>
          <w:p w:rsidR="00FC79D4" w:rsidRPr="00FC79D4" w:rsidRDefault="00FC79D4" w:rsidP="003227D4">
            <w:pPr>
              <w:spacing w:after="300"/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Администрация сельского поселения, учреждения культуры (по согласованию)</w:t>
            </w:r>
          </w:p>
        </w:tc>
        <w:tc>
          <w:tcPr>
            <w:tcW w:w="1477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23.02.2021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08.03.2021  01.06.2021  01.10.2021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 xml:space="preserve">23.02.2022    08.03 2022 01.06.2022  01.10.2022 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23.02.2023    08.03. 2023 01.06.2023  01.10.2023</w:t>
            </w:r>
          </w:p>
          <w:p w:rsidR="00FC79D4" w:rsidRPr="00FC79D4" w:rsidRDefault="00FC79D4" w:rsidP="003227D4">
            <w:pPr>
              <w:spacing w:after="15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Силы и средства исполнителей (по согласованию)</w:t>
            </w:r>
          </w:p>
        </w:tc>
        <w:tc>
          <w:tcPr>
            <w:tcW w:w="1665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 xml:space="preserve">2021г.-1000 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2022г.-1000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 xml:space="preserve">2023г.-1000 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</w:p>
        </w:tc>
      </w:tr>
      <w:tr w:rsidR="00FC79D4" w:rsidRPr="00FC79D4" w:rsidTr="003227D4">
        <w:tc>
          <w:tcPr>
            <w:tcW w:w="2735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2417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77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Февраль-март 2021 г.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Февраль-март 2022 г.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Февраль-март 2023 г.</w:t>
            </w:r>
          </w:p>
        </w:tc>
        <w:tc>
          <w:tcPr>
            <w:tcW w:w="1843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>Силы и средства исполнителей (по согласованию)</w:t>
            </w:r>
          </w:p>
        </w:tc>
        <w:tc>
          <w:tcPr>
            <w:tcW w:w="1665" w:type="dxa"/>
          </w:tcPr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 xml:space="preserve">2021г.-500 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 xml:space="preserve">2022г.-500 </w:t>
            </w:r>
          </w:p>
          <w:p w:rsidR="00FC79D4" w:rsidRPr="00FC79D4" w:rsidRDefault="00FC79D4" w:rsidP="003227D4">
            <w:pPr>
              <w:rPr>
                <w:sz w:val="22"/>
                <w:szCs w:val="22"/>
              </w:rPr>
            </w:pPr>
            <w:r w:rsidRPr="00FC79D4">
              <w:rPr>
                <w:sz w:val="22"/>
                <w:szCs w:val="22"/>
              </w:rPr>
              <w:t xml:space="preserve">2023г.-500 </w:t>
            </w:r>
          </w:p>
        </w:tc>
      </w:tr>
    </w:tbl>
    <w:p w:rsidR="00FC79D4" w:rsidRPr="00FC79D4" w:rsidRDefault="00FC79D4" w:rsidP="00FC79D4">
      <w:pPr>
        <w:shd w:val="clear" w:color="auto" w:fill="FFFFFF"/>
        <w:spacing w:after="150"/>
        <w:rPr>
          <w:sz w:val="22"/>
          <w:szCs w:val="22"/>
        </w:rPr>
      </w:pPr>
    </w:p>
    <w:p w:rsidR="00FC79D4" w:rsidRPr="00FC79D4" w:rsidRDefault="00FC79D4" w:rsidP="00FC79D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FC79D4">
        <w:rPr>
          <w:b/>
          <w:bCs/>
          <w:sz w:val="22"/>
          <w:szCs w:val="22"/>
        </w:rPr>
        <w:t>Механизм реализации, организация управления и</w:t>
      </w:r>
      <w:r w:rsidRPr="00FC79D4">
        <w:rPr>
          <w:sz w:val="22"/>
          <w:szCs w:val="22"/>
        </w:rPr>
        <w:t xml:space="preserve">  </w:t>
      </w:r>
      <w:r w:rsidRPr="00FC79D4">
        <w:rPr>
          <w:b/>
          <w:bCs/>
          <w:sz w:val="22"/>
          <w:szCs w:val="22"/>
        </w:rPr>
        <w:t>контроль за ходом реализации Программы</w:t>
      </w:r>
    </w:p>
    <w:p w:rsidR="00FC79D4" w:rsidRPr="00FC79D4" w:rsidRDefault="00FC79D4" w:rsidP="00FC79D4">
      <w:pPr>
        <w:shd w:val="clear" w:color="auto" w:fill="FFFFFF"/>
        <w:spacing w:after="15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Администрация сельского поселения ежегодно уточняет целевые показатели и затраты по мероприятиям Программы.</w:t>
      </w:r>
    </w:p>
    <w:p w:rsidR="00FC79D4" w:rsidRPr="00FC79D4" w:rsidRDefault="00FC79D4" w:rsidP="00FC79D4">
      <w:pPr>
        <w:shd w:val="clear" w:color="auto" w:fill="FFFFFF"/>
        <w:spacing w:after="15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Отчет о ходе работ по Программе должен содержать:</w:t>
      </w:r>
    </w:p>
    <w:p w:rsidR="00FC79D4" w:rsidRPr="00FC79D4" w:rsidRDefault="00FC79D4" w:rsidP="00FC79D4">
      <w:pPr>
        <w:shd w:val="clear" w:color="auto" w:fill="FFFFFF"/>
        <w:spacing w:after="15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– сведения о результатах реализации Программы за отчетный год;</w:t>
      </w:r>
    </w:p>
    <w:p w:rsidR="00FC79D4" w:rsidRPr="00FC79D4" w:rsidRDefault="00FC79D4" w:rsidP="00FC79D4">
      <w:pPr>
        <w:shd w:val="clear" w:color="auto" w:fill="FFFFFF"/>
        <w:spacing w:after="15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– данные о целевом использовании и объемах привлеченных средств бюджетов всех уровней и внебюджетных источников;</w:t>
      </w:r>
    </w:p>
    <w:p w:rsidR="00FC79D4" w:rsidRPr="00FC79D4" w:rsidRDefault="00FC79D4" w:rsidP="00FC79D4">
      <w:pPr>
        <w:shd w:val="clear" w:color="auto" w:fill="FFFFFF"/>
        <w:spacing w:after="150"/>
        <w:jc w:val="both"/>
        <w:rPr>
          <w:sz w:val="22"/>
          <w:szCs w:val="22"/>
        </w:rPr>
      </w:pPr>
      <w:r w:rsidRPr="00FC79D4">
        <w:rPr>
          <w:sz w:val="22"/>
          <w:szCs w:val="22"/>
        </w:rPr>
        <w:lastRenderedPageBreak/>
        <w:t>– сведения о соответствии результатов фактическим затратам на реализацию Программы;</w:t>
      </w:r>
    </w:p>
    <w:p w:rsidR="00FC79D4" w:rsidRPr="00FC79D4" w:rsidRDefault="00FC79D4" w:rsidP="00FC79D4">
      <w:pPr>
        <w:shd w:val="clear" w:color="auto" w:fill="FFFFFF"/>
        <w:spacing w:after="150"/>
        <w:rPr>
          <w:sz w:val="22"/>
          <w:szCs w:val="22"/>
        </w:rPr>
      </w:pPr>
      <w:r w:rsidRPr="00FC79D4">
        <w:rPr>
          <w:sz w:val="22"/>
          <w:szCs w:val="22"/>
        </w:rPr>
        <w:t>– информацию о ходе и полноте выполнения мероприятий Программы;</w:t>
      </w:r>
    </w:p>
    <w:p w:rsidR="00FC79D4" w:rsidRPr="00FC79D4" w:rsidRDefault="00FC79D4" w:rsidP="00FC79D4">
      <w:pPr>
        <w:shd w:val="clear" w:color="auto" w:fill="FFFFFF"/>
        <w:spacing w:after="150"/>
        <w:rPr>
          <w:sz w:val="22"/>
          <w:szCs w:val="22"/>
        </w:rPr>
      </w:pPr>
      <w:r w:rsidRPr="00FC79D4">
        <w:rPr>
          <w:sz w:val="22"/>
          <w:szCs w:val="22"/>
        </w:rPr>
        <w:t>– оценку эффективности результатов реализации Программы.</w:t>
      </w:r>
    </w:p>
    <w:p w:rsidR="00FC79D4" w:rsidRPr="00FC79D4" w:rsidRDefault="00FC79D4" w:rsidP="00FC79D4">
      <w:pPr>
        <w:shd w:val="clear" w:color="auto" w:fill="FFFFFF"/>
        <w:spacing w:after="150"/>
        <w:rPr>
          <w:sz w:val="22"/>
          <w:szCs w:val="22"/>
        </w:rPr>
      </w:pPr>
      <w:r w:rsidRPr="00FC79D4">
        <w:rPr>
          <w:sz w:val="22"/>
          <w:szCs w:val="22"/>
        </w:rPr>
        <w:t> </w:t>
      </w:r>
    </w:p>
    <w:p w:rsidR="00FC79D4" w:rsidRPr="00FC79D4" w:rsidRDefault="00FC79D4" w:rsidP="00FC79D4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FC79D4">
        <w:rPr>
          <w:b/>
          <w:bCs/>
          <w:sz w:val="22"/>
          <w:szCs w:val="22"/>
        </w:rPr>
        <w:t>Прогноз ожидаемых социально-экономических</w:t>
      </w:r>
      <w:r w:rsidRPr="00FC79D4">
        <w:rPr>
          <w:sz w:val="22"/>
          <w:szCs w:val="22"/>
        </w:rPr>
        <w:t xml:space="preserve"> </w:t>
      </w:r>
      <w:r w:rsidRPr="00FC79D4">
        <w:rPr>
          <w:b/>
          <w:bCs/>
          <w:sz w:val="22"/>
          <w:szCs w:val="22"/>
        </w:rPr>
        <w:t>результатов реализации Программы</w:t>
      </w:r>
    </w:p>
    <w:p w:rsidR="00FC79D4" w:rsidRPr="00FC79D4" w:rsidRDefault="00FC79D4" w:rsidP="00FC79D4">
      <w:pPr>
        <w:shd w:val="clear" w:color="auto" w:fill="FFFFFF"/>
        <w:spacing w:after="150"/>
        <w:rPr>
          <w:sz w:val="22"/>
          <w:szCs w:val="22"/>
        </w:rPr>
      </w:pPr>
      <w:r w:rsidRPr="00FC79D4">
        <w:rPr>
          <w:b/>
          <w:bCs/>
          <w:sz w:val="22"/>
          <w:szCs w:val="22"/>
        </w:rPr>
        <w:t> </w:t>
      </w:r>
    </w:p>
    <w:p w:rsidR="00FC79D4" w:rsidRPr="00FC79D4" w:rsidRDefault="00FC79D4" w:rsidP="00FC79D4">
      <w:pPr>
        <w:shd w:val="clear" w:color="auto" w:fill="FFFFFF"/>
        <w:spacing w:after="15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Выполнение Программы позволит достичь следующих результатов:</w:t>
      </w:r>
    </w:p>
    <w:p w:rsidR="00FC79D4" w:rsidRPr="00FC79D4" w:rsidRDefault="00FC79D4" w:rsidP="00FC79D4">
      <w:pPr>
        <w:shd w:val="clear" w:color="auto" w:fill="FFFFFF"/>
        <w:spacing w:after="15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– увеличение числа жителей, занимающихся физической культурой и спортом;</w:t>
      </w:r>
    </w:p>
    <w:p w:rsidR="00FC79D4" w:rsidRPr="00FC79D4" w:rsidRDefault="00FC79D4" w:rsidP="00FC79D4">
      <w:pPr>
        <w:shd w:val="clear" w:color="auto" w:fill="FFFFFF"/>
        <w:spacing w:after="15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– вовлечение лиц старшего возраста, лиц с ограниченными возможностями, детей-инвалидов  к занятиям  физической культурой и спортом;</w:t>
      </w:r>
    </w:p>
    <w:p w:rsidR="00FC79D4" w:rsidRPr="00FC79D4" w:rsidRDefault="00FC79D4" w:rsidP="00FC79D4">
      <w:pPr>
        <w:shd w:val="clear" w:color="auto" w:fill="FFFFFF"/>
        <w:spacing w:after="15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– уменьшение заболеваемости детского и взрослого населения;</w:t>
      </w:r>
    </w:p>
    <w:p w:rsidR="00FC79D4" w:rsidRPr="00FC79D4" w:rsidRDefault="00FC79D4" w:rsidP="00FC79D4">
      <w:pPr>
        <w:shd w:val="clear" w:color="auto" w:fill="FFFFFF"/>
        <w:spacing w:after="15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– уменьшение потребления спиртосодержащих и табачных изделий;</w:t>
      </w:r>
    </w:p>
    <w:p w:rsidR="00FC79D4" w:rsidRPr="00FC79D4" w:rsidRDefault="00FC79D4" w:rsidP="00FC79D4">
      <w:pPr>
        <w:shd w:val="clear" w:color="auto" w:fill="FFFFFF"/>
        <w:spacing w:after="15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– уменьшение количества проявлений правонарушений среди подростков и молодежи.</w:t>
      </w:r>
    </w:p>
    <w:p w:rsidR="00FC79D4" w:rsidRPr="00FC79D4" w:rsidRDefault="00FC79D4" w:rsidP="00FC79D4">
      <w:pPr>
        <w:shd w:val="clear" w:color="auto" w:fill="FFFFFF"/>
        <w:spacing w:after="150"/>
        <w:jc w:val="both"/>
        <w:rPr>
          <w:sz w:val="22"/>
          <w:szCs w:val="22"/>
        </w:rPr>
      </w:pPr>
      <w:r w:rsidRPr="00FC79D4">
        <w:rPr>
          <w:sz w:val="22"/>
          <w:szCs w:val="22"/>
        </w:rPr>
        <w:t> </w:t>
      </w:r>
    </w:p>
    <w:p w:rsidR="00FC79D4" w:rsidRPr="00FC79D4" w:rsidRDefault="00FC79D4" w:rsidP="00FC79D4">
      <w:pPr>
        <w:shd w:val="clear" w:color="auto" w:fill="FFFFFF"/>
        <w:spacing w:after="150"/>
        <w:rPr>
          <w:sz w:val="22"/>
          <w:szCs w:val="22"/>
        </w:rPr>
      </w:pPr>
      <w:r w:rsidRPr="00FC79D4">
        <w:rPr>
          <w:b/>
          <w:bCs/>
          <w:sz w:val="22"/>
          <w:szCs w:val="22"/>
        </w:rPr>
        <w:t>7.Показатели эффективности реализации Программы</w:t>
      </w:r>
    </w:p>
    <w:p w:rsidR="00FC79D4" w:rsidRPr="00FC79D4" w:rsidRDefault="00FC79D4" w:rsidP="00FC79D4">
      <w:pPr>
        <w:shd w:val="clear" w:color="auto" w:fill="FFFFFF"/>
        <w:spacing w:after="150"/>
        <w:rPr>
          <w:sz w:val="22"/>
          <w:szCs w:val="22"/>
        </w:rPr>
      </w:pPr>
      <w:r w:rsidRPr="00FC79D4">
        <w:rPr>
          <w:b/>
          <w:bCs/>
          <w:sz w:val="22"/>
          <w:szCs w:val="22"/>
        </w:rPr>
        <w:t> </w:t>
      </w:r>
    </w:p>
    <w:p w:rsidR="00FC79D4" w:rsidRPr="00FC79D4" w:rsidRDefault="00FC79D4" w:rsidP="00FC79D4">
      <w:pPr>
        <w:shd w:val="clear" w:color="auto" w:fill="FFFFFF"/>
        <w:spacing w:after="150"/>
        <w:ind w:firstLine="708"/>
        <w:rPr>
          <w:sz w:val="22"/>
          <w:szCs w:val="22"/>
        </w:rPr>
      </w:pPr>
      <w:r w:rsidRPr="00FC79D4">
        <w:rPr>
          <w:sz w:val="22"/>
          <w:szCs w:val="22"/>
        </w:rPr>
        <w:t>Оценка эффективности реализации Программы осуществляется  путём установления степени достижения ожидаемых результатов, их динамики, а также путём сравнения итоговых  показателей с показателями на момент начала реализации Программы.</w:t>
      </w:r>
    </w:p>
    <w:p w:rsidR="00FC79D4" w:rsidRPr="00FC79D4" w:rsidRDefault="00FC79D4" w:rsidP="00FC79D4">
      <w:pPr>
        <w:shd w:val="clear" w:color="auto" w:fill="FFFFFF"/>
        <w:spacing w:after="150"/>
        <w:ind w:firstLine="708"/>
        <w:rPr>
          <w:sz w:val="22"/>
          <w:szCs w:val="22"/>
        </w:rPr>
      </w:pPr>
      <w:r w:rsidRPr="00FC79D4">
        <w:rPr>
          <w:sz w:val="22"/>
          <w:szCs w:val="22"/>
        </w:rPr>
        <w:t>Эффективность Программы оценивается по результат улучшения уровня жизни населения, увеличения числа жителей вовлеченных в занятия физкультурой и спортом,  вовлечение лиц старшего возраста, лиц с ограниченными возможностями, детей-инвалидов  к занятиям  физической культурой и спортом.</w:t>
      </w:r>
    </w:p>
    <w:p w:rsidR="003041DE" w:rsidRPr="0064066C" w:rsidRDefault="003041DE" w:rsidP="00AF3C08">
      <w:pPr>
        <w:ind w:left="5670"/>
        <w:jc w:val="right"/>
        <w:rPr>
          <w:sz w:val="16"/>
          <w:szCs w:val="16"/>
        </w:rPr>
      </w:pPr>
    </w:p>
    <w:sectPr w:rsidR="003041DE" w:rsidRPr="0064066C" w:rsidSect="00AF3C08">
      <w:pgSz w:w="11909" w:h="16838"/>
      <w:pgMar w:top="1298" w:right="635" w:bottom="90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E2D" w:rsidRDefault="00463E2D" w:rsidP="00AF3C08">
      <w:r>
        <w:separator/>
      </w:r>
    </w:p>
  </w:endnote>
  <w:endnote w:type="continuationSeparator" w:id="1">
    <w:p w:rsidR="00463E2D" w:rsidRDefault="00463E2D" w:rsidP="00AF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E2D" w:rsidRDefault="00463E2D" w:rsidP="00AF3C08">
      <w:r>
        <w:separator/>
      </w:r>
    </w:p>
  </w:footnote>
  <w:footnote w:type="continuationSeparator" w:id="1">
    <w:p w:rsidR="00463E2D" w:rsidRDefault="00463E2D" w:rsidP="00AF3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06601F"/>
    <w:multiLevelType w:val="multilevel"/>
    <w:tmpl w:val="8E3AE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5401D"/>
    <w:multiLevelType w:val="multilevel"/>
    <w:tmpl w:val="99B6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A3152"/>
    <w:multiLevelType w:val="multilevel"/>
    <w:tmpl w:val="36EE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05D56"/>
    <w:multiLevelType w:val="multilevel"/>
    <w:tmpl w:val="DC66E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A5F32"/>
    <w:multiLevelType w:val="multilevel"/>
    <w:tmpl w:val="8DC2C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34077"/>
    <w:multiLevelType w:val="multilevel"/>
    <w:tmpl w:val="A2089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0019CC"/>
    <w:multiLevelType w:val="multilevel"/>
    <w:tmpl w:val="DFA8D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838"/>
    <w:rsid w:val="00070487"/>
    <w:rsid w:val="00151F27"/>
    <w:rsid w:val="00187B49"/>
    <w:rsid w:val="001D691D"/>
    <w:rsid w:val="00261060"/>
    <w:rsid w:val="002E759C"/>
    <w:rsid w:val="003041DE"/>
    <w:rsid w:val="00316997"/>
    <w:rsid w:val="00343386"/>
    <w:rsid w:val="003D207C"/>
    <w:rsid w:val="00443D5C"/>
    <w:rsid w:val="00452582"/>
    <w:rsid w:val="00463E2D"/>
    <w:rsid w:val="004A310C"/>
    <w:rsid w:val="004E6418"/>
    <w:rsid w:val="00530A3E"/>
    <w:rsid w:val="00556CAE"/>
    <w:rsid w:val="006026C3"/>
    <w:rsid w:val="00622AA6"/>
    <w:rsid w:val="0064066C"/>
    <w:rsid w:val="00654AA3"/>
    <w:rsid w:val="006C7F37"/>
    <w:rsid w:val="006D6E8A"/>
    <w:rsid w:val="00700F04"/>
    <w:rsid w:val="007211AA"/>
    <w:rsid w:val="00730555"/>
    <w:rsid w:val="00886830"/>
    <w:rsid w:val="00985128"/>
    <w:rsid w:val="009A56B4"/>
    <w:rsid w:val="009D2312"/>
    <w:rsid w:val="00AF22EC"/>
    <w:rsid w:val="00AF3C08"/>
    <w:rsid w:val="00B13BD2"/>
    <w:rsid w:val="00B86CEB"/>
    <w:rsid w:val="00BB3838"/>
    <w:rsid w:val="00C30224"/>
    <w:rsid w:val="00C50FAA"/>
    <w:rsid w:val="00D932EF"/>
    <w:rsid w:val="00DA120A"/>
    <w:rsid w:val="00E75A32"/>
    <w:rsid w:val="00F316E4"/>
    <w:rsid w:val="00F813F3"/>
    <w:rsid w:val="00FC79D4"/>
    <w:rsid w:val="00FD1B3E"/>
    <w:rsid w:val="00FE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654A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FC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gboldino.zilaircb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D3DF4-E8E5-447B-B438-FC5AE235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16</cp:revision>
  <cp:lastPrinted>2021-04-02T03:24:00Z</cp:lastPrinted>
  <dcterms:created xsi:type="dcterms:W3CDTF">2021-02-09T11:21:00Z</dcterms:created>
  <dcterms:modified xsi:type="dcterms:W3CDTF">2021-04-02T03:24:00Z</dcterms:modified>
</cp:coreProperties>
</file>